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79" w:rsidRDefault="00E95B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5B79" w:rsidRDefault="00E95B79">
      <w:pPr>
        <w:pStyle w:val="ConsPlusNormal"/>
        <w:jc w:val="both"/>
        <w:outlineLvl w:val="0"/>
      </w:pPr>
    </w:p>
    <w:p w:rsidR="00E95B79" w:rsidRDefault="00E95B79">
      <w:pPr>
        <w:pStyle w:val="ConsPlusTitle"/>
        <w:jc w:val="center"/>
        <w:outlineLvl w:val="0"/>
      </w:pPr>
      <w:r>
        <w:t>АДМИНИСТРАЦИЯ КУРСКОЙ ОБЛАСТИ</w:t>
      </w:r>
    </w:p>
    <w:p w:rsidR="00E95B79" w:rsidRDefault="00E95B79">
      <w:pPr>
        <w:pStyle w:val="ConsPlusTitle"/>
        <w:jc w:val="center"/>
      </w:pPr>
    </w:p>
    <w:p w:rsidR="00E95B79" w:rsidRDefault="00E95B79">
      <w:pPr>
        <w:pStyle w:val="ConsPlusTitle"/>
        <w:jc w:val="center"/>
      </w:pPr>
      <w:r>
        <w:t>ПОСТАНОВЛЕНИЕ</w:t>
      </w:r>
    </w:p>
    <w:p w:rsidR="00E95B79" w:rsidRDefault="00E95B79">
      <w:pPr>
        <w:pStyle w:val="ConsPlusTitle"/>
        <w:jc w:val="center"/>
      </w:pPr>
      <w:r>
        <w:t>от 21 ноября 2013 г. N 867-па</w:t>
      </w:r>
    </w:p>
    <w:p w:rsidR="00E95B79" w:rsidRDefault="00E95B79">
      <w:pPr>
        <w:pStyle w:val="ConsPlusTitle"/>
        <w:jc w:val="center"/>
      </w:pPr>
    </w:p>
    <w:p w:rsidR="00E95B79" w:rsidRDefault="00E95B79">
      <w:pPr>
        <w:pStyle w:val="ConsPlusTitle"/>
        <w:jc w:val="center"/>
      </w:pPr>
      <w:r>
        <w:t>ОБ УТВЕРЖДЕНИИ ПОРЯДКА ПРИМЕНЕНИЯ КРИТЕРИЕВ ПРИ ОПРЕДЕЛЕНИИ</w:t>
      </w:r>
    </w:p>
    <w:p w:rsidR="00E95B79" w:rsidRDefault="00E95B79">
      <w:pPr>
        <w:pStyle w:val="ConsPlusTitle"/>
        <w:jc w:val="center"/>
      </w:pPr>
      <w:r>
        <w:t>ОЧЕРЕДНОСТИ ПРОВЕДЕНИЯ КАПИТАЛЬНОГО РЕМОНТА ОБЩЕГО</w:t>
      </w:r>
    </w:p>
    <w:p w:rsidR="00E95B79" w:rsidRDefault="00E95B79">
      <w:pPr>
        <w:pStyle w:val="ConsPlusTitle"/>
        <w:jc w:val="center"/>
      </w:pPr>
      <w:r>
        <w:t>ИМУЩЕСТВА В МНОГОКВАРТИРНЫХ ДОМАХ</w:t>
      </w: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статьей 12</w:t>
        </w:r>
      </w:hyperlink>
      <w:r>
        <w:t xml:space="preserve"> Закона Курской области от 22 августа 2013 г. N 63-ЗКО "О вопросах организации проведения капитального ремонта общего имущества в многоквартирных домах, расположенных на территории Курской области" Администрация Курской области постановляет:</w:t>
      </w:r>
    </w:p>
    <w:p w:rsidR="00E95B79" w:rsidRDefault="00E95B79">
      <w:pPr>
        <w:pStyle w:val="ConsPlusNormal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применения критериев при определении очередности проведения капитального ремонта общего имущества в многоквартирных домах.</w:t>
      </w: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jc w:val="right"/>
      </w:pPr>
      <w:r>
        <w:t>Губернатор</w:t>
      </w:r>
    </w:p>
    <w:p w:rsidR="00E95B79" w:rsidRDefault="00E95B79">
      <w:pPr>
        <w:pStyle w:val="ConsPlusNormal"/>
        <w:jc w:val="right"/>
      </w:pPr>
      <w:r>
        <w:t>Курской области</w:t>
      </w:r>
    </w:p>
    <w:p w:rsidR="00E95B79" w:rsidRDefault="00E95B79">
      <w:pPr>
        <w:pStyle w:val="ConsPlusNormal"/>
        <w:jc w:val="right"/>
      </w:pPr>
      <w:r>
        <w:t>А.Н.МИХАЙЛОВ</w:t>
      </w: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jc w:val="right"/>
        <w:outlineLvl w:val="0"/>
      </w:pPr>
      <w:r>
        <w:t>Утвержден</w:t>
      </w:r>
    </w:p>
    <w:p w:rsidR="00E95B79" w:rsidRDefault="00E95B79">
      <w:pPr>
        <w:pStyle w:val="ConsPlusNormal"/>
        <w:jc w:val="right"/>
      </w:pPr>
      <w:r>
        <w:t>постановлением</w:t>
      </w:r>
    </w:p>
    <w:p w:rsidR="00E95B79" w:rsidRDefault="00E95B79">
      <w:pPr>
        <w:pStyle w:val="ConsPlusNormal"/>
        <w:jc w:val="right"/>
      </w:pPr>
      <w:r>
        <w:t>Администрации Курской области</w:t>
      </w:r>
    </w:p>
    <w:p w:rsidR="00E95B79" w:rsidRDefault="00E95B79">
      <w:pPr>
        <w:pStyle w:val="ConsPlusNormal"/>
        <w:jc w:val="right"/>
      </w:pPr>
      <w:r>
        <w:t>от 21 ноября 2013 г. N 867-па</w:t>
      </w: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Title"/>
        <w:jc w:val="center"/>
      </w:pPr>
      <w:bookmarkStart w:id="0" w:name="P26"/>
      <w:bookmarkEnd w:id="0"/>
      <w:r>
        <w:t>ПОРЯДОК</w:t>
      </w:r>
    </w:p>
    <w:p w:rsidR="00E95B79" w:rsidRDefault="00E95B79">
      <w:pPr>
        <w:pStyle w:val="ConsPlusTitle"/>
        <w:jc w:val="center"/>
      </w:pPr>
      <w:r>
        <w:t>ПРИМЕНЕНИЯ КРИТЕРИЕВ ПРИ ОПРЕДЕЛЕНИИ ОЧЕРЕДНОСТИ</w:t>
      </w:r>
    </w:p>
    <w:p w:rsidR="00E95B79" w:rsidRDefault="00E95B79">
      <w:pPr>
        <w:pStyle w:val="ConsPlusTitle"/>
        <w:jc w:val="center"/>
      </w:pPr>
      <w:r>
        <w:t>ПРОВЕДЕНИЯ КАПИТАЛЬНОГО РЕМОНТА ОБЩЕГО ИМУЩЕСТВА</w:t>
      </w:r>
    </w:p>
    <w:p w:rsidR="00E95B79" w:rsidRDefault="00E95B79">
      <w:pPr>
        <w:pStyle w:val="ConsPlusTitle"/>
        <w:jc w:val="center"/>
      </w:pPr>
      <w:r>
        <w:t>В МНОГОКВАРТИРНЫХ ДОМАХ</w:t>
      </w: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ind w:firstLine="540"/>
        <w:jc w:val="both"/>
      </w:pPr>
      <w:r>
        <w:t xml:space="preserve">1. Настоящий Порядок разработан 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9" w:history="1">
        <w:r>
          <w:rPr>
            <w:color w:val="0000FF"/>
          </w:rPr>
          <w:t>статьей 12</w:t>
        </w:r>
      </w:hyperlink>
      <w:r>
        <w:t xml:space="preserve"> Закона Курской области от 22 августа 2013 года N 63-ЗКО "О вопросах организации капитального ремонта общего имущества многоквартирных домов, расположенных на территории Курской области" и устанавливает правила применения критериев при определении в региональной программе капитального ремонта (далее - региональная программа) очередности проведения капитального ремонта общего имущества в многоквартирных домах (далее - капитальный ремонт).</w:t>
      </w:r>
    </w:p>
    <w:p w:rsidR="00E95B79" w:rsidRDefault="00E95B79">
      <w:pPr>
        <w:pStyle w:val="ConsPlusNormal"/>
        <w:ind w:firstLine="540"/>
        <w:jc w:val="both"/>
      </w:pPr>
      <w:r>
        <w:t xml:space="preserve">2. Очередность проведения капитального ремонта определяется в региональной программе с учетом случаев, установленных </w:t>
      </w:r>
      <w:hyperlink r:id="rId1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" w:history="1">
        <w:r>
          <w:rPr>
            <w:color w:val="0000FF"/>
          </w:rPr>
          <w:t>2 части 3 статьи 168</w:t>
        </w:r>
      </w:hyperlink>
      <w:r>
        <w:t xml:space="preserve"> Жилищного кодекса Российской Федерации, исходя из следующих критериев:</w:t>
      </w:r>
    </w:p>
    <w:p w:rsidR="00E95B79" w:rsidRDefault="00E95B79">
      <w:pPr>
        <w:pStyle w:val="ConsPlusNormal"/>
        <w:ind w:firstLine="540"/>
        <w:jc w:val="both"/>
      </w:pPr>
      <w:r>
        <w:t>а) более длительный срок эксплуатации многоквартирного дома;</w:t>
      </w:r>
    </w:p>
    <w:p w:rsidR="00E95B79" w:rsidRDefault="00E95B79">
      <w:pPr>
        <w:pStyle w:val="ConsPlusNormal"/>
        <w:ind w:firstLine="540"/>
        <w:jc w:val="both"/>
      </w:pPr>
      <w:r>
        <w:t>б) более ранняя дата последнего проведения капитального ремонта многоквартирного дома;</w:t>
      </w:r>
    </w:p>
    <w:p w:rsidR="00E95B79" w:rsidRDefault="00E95B79">
      <w:pPr>
        <w:pStyle w:val="ConsPlusNormal"/>
        <w:ind w:firstLine="540"/>
        <w:jc w:val="both"/>
      </w:pPr>
      <w:r>
        <w:t>в) полнота поступлений взносов на капитальный ремонт собственников помещений в многоквартирном доме;</w:t>
      </w:r>
    </w:p>
    <w:p w:rsidR="00E95B79" w:rsidRDefault="00E95B79">
      <w:pPr>
        <w:pStyle w:val="ConsPlusNormal"/>
        <w:ind w:firstLine="540"/>
        <w:jc w:val="both"/>
      </w:pPr>
      <w:r>
        <w:t>г) наличие деформации несущих конструкций в многоквартирном доме.</w:t>
      </w:r>
    </w:p>
    <w:p w:rsidR="00E95B79" w:rsidRDefault="00E95B79">
      <w:pPr>
        <w:pStyle w:val="ConsPlusNormal"/>
        <w:ind w:firstLine="540"/>
        <w:jc w:val="both"/>
      </w:pPr>
      <w:r>
        <w:t xml:space="preserve">3. В случае отсутствия сведений о потребности проведения капитального ремонта на дату </w:t>
      </w:r>
      <w:r>
        <w:lastRenderedPageBreak/>
        <w:t>приватизации первого жилого помещения в многоквартирном доме учет данной потребности осуществляется на момент формирования региональной программы.</w:t>
      </w:r>
    </w:p>
    <w:p w:rsidR="00E95B79" w:rsidRDefault="00E95B79">
      <w:pPr>
        <w:pStyle w:val="ConsPlusNormal"/>
        <w:ind w:firstLine="540"/>
        <w:jc w:val="both"/>
      </w:pPr>
      <w:r>
        <w:t>4. При определении очередности проведения капитального ремонта используется балльная система.</w:t>
      </w:r>
    </w:p>
    <w:p w:rsidR="00E95B79" w:rsidRDefault="00E95B79">
      <w:pPr>
        <w:pStyle w:val="ConsPlusNormal"/>
        <w:ind w:firstLine="540"/>
        <w:jc w:val="both"/>
      </w:pPr>
      <w:r>
        <w:t>Каждому критерию соответствует определенное количество баллов и коэффициент его значимости, указанные в таблице N 1.</w:t>
      </w: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jc w:val="right"/>
        <w:outlineLvl w:val="1"/>
      </w:pPr>
      <w:r>
        <w:t>Таблица 1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1440"/>
        <w:gridCol w:w="1560"/>
      </w:tblGrid>
      <w:tr w:rsidR="00E95B79">
        <w:trPr>
          <w:trHeight w:val="240"/>
        </w:trPr>
        <w:tc>
          <w:tcPr>
            <w:tcW w:w="600" w:type="dxa"/>
          </w:tcPr>
          <w:p w:rsidR="00E95B79" w:rsidRDefault="00E95B79">
            <w:pPr>
              <w:pStyle w:val="ConsPlusNonformat"/>
              <w:jc w:val="both"/>
            </w:pPr>
            <w:r>
              <w:t xml:space="preserve"> N </w:t>
            </w:r>
          </w:p>
          <w:p w:rsidR="00E95B79" w:rsidRDefault="00E95B79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760" w:type="dxa"/>
          </w:tcPr>
          <w:p w:rsidR="00E95B79" w:rsidRDefault="00E95B79">
            <w:pPr>
              <w:pStyle w:val="ConsPlusNonformat"/>
              <w:jc w:val="both"/>
            </w:pPr>
            <w:r>
              <w:t xml:space="preserve">            Наименование критерия             </w:t>
            </w:r>
          </w:p>
        </w:tc>
        <w:tc>
          <w:tcPr>
            <w:tcW w:w="1440" w:type="dxa"/>
          </w:tcPr>
          <w:p w:rsidR="00E95B79" w:rsidRDefault="00E95B79">
            <w:pPr>
              <w:pStyle w:val="ConsPlusNonformat"/>
              <w:jc w:val="both"/>
            </w:pPr>
            <w:r>
              <w:t>Количество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  баллов  </w:t>
            </w:r>
          </w:p>
        </w:tc>
        <w:tc>
          <w:tcPr>
            <w:tcW w:w="1560" w:type="dxa"/>
          </w:tcPr>
          <w:p w:rsidR="00E95B79" w:rsidRDefault="00E95B79">
            <w:pPr>
              <w:pStyle w:val="ConsPlusNonformat"/>
              <w:jc w:val="both"/>
            </w:pPr>
            <w:r>
              <w:t>Коэффициент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значимости 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 критерия  </w:t>
            </w:r>
          </w:p>
        </w:tc>
      </w:tr>
      <w:tr w:rsidR="00E95B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                  2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 4     </w:t>
            </w:r>
          </w:p>
        </w:tc>
      </w:tr>
      <w:tr w:rsidR="00E95B7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длительный срок эксплуатации            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многоквартирного дома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0,4     </w:t>
            </w:r>
          </w:p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50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10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 40 до 50 лет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9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</w:p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 35 до 40 лет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8     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</w:p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 30 до 35 лет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7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 25 до 30 лет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6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 20 до 25 лет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 15 до 20 лет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 10 до 15 лет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 5 до 10 лет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до 5 лет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отсутствует информация о сроке эксплуатации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ранняя дата последнего проведения       </w:t>
            </w:r>
          </w:p>
          <w:p w:rsidR="00E95B79" w:rsidRDefault="00E95B79">
            <w:pPr>
              <w:pStyle w:val="ConsPlusNonformat"/>
              <w:jc w:val="both"/>
            </w:pPr>
            <w:r>
              <w:t>капитального ремонта многоквартирного дома (по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каждому объекту общего имущества)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0,30    </w:t>
            </w:r>
          </w:p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55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10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50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9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45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8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40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7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35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6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30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25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20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15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10 лет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более 5 лет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0,5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отсутствует информация о дате последнего      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проведения капитального ремонта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Полнота поступления взносов на капитальный    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ремонт собственников помещений в              </w:t>
            </w:r>
          </w:p>
          <w:p w:rsidR="00E95B79" w:rsidRDefault="00E95B79">
            <w:pPr>
              <w:pStyle w:val="ConsPlusNonformat"/>
              <w:jc w:val="both"/>
            </w:pPr>
            <w:r>
              <w:lastRenderedPageBreak/>
              <w:t xml:space="preserve">многоквартирном доме (%)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0,1     </w:t>
            </w:r>
          </w:p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поступление взносов от 90 до 100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10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поступление взносов от 80 до 90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7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поступление взносов от 70 до 80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поступление взносов менее 70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отсутствует информация о поступлении взносов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Наличие деформации несущих конструкций в      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многоквартирном доме (при наличии заключения  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специализированной организации по каждому     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объекту общего имущества)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0,2     </w:t>
            </w:r>
          </w:p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наличие деформации конструктивных элементов   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несущих конструкций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6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  <w:tr w:rsidR="00E95B79">
        <w:tc>
          <w:tcPr>
            <w:tcW w:w="480" w:type="dxa"/>
            <w:vMerge/>
            <w:tcBorders>
              <w:top w:val="nil"/>
            </w:tcBorders>
          </w:tcPr>
          <w:p w:rsidR="00E95B79" w:rsidRDefault="00E95B79"/>
        </w:tc>
        <w:tc>
          <w:tcPr>
            <w:tcW w:w="576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отсутствие информации о наличии деформации    </w:t>
            </w:r>
          </w:p>
          <w:p w:rsidR="00E95B79" w:rsidRDefault="00E95B79">
            <w:pPr>
              <w:pStyle w:val="ConsPlusNonformat"/>
              <w:jc w:val="both"/>
            </w:pPr>
            <w:r>
              <w:t xml:space="preserve">конструктивных элементов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E95B79" w:rsidRDefault="00E95B79">
            <w:pPr>
              <w:pStyle w:val="ConsPlusNonformat"/>
              <w:jc w:val="both"/>
            </w:pPr>
            <w:r>
              <w:t xml:space="preserve">    0    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95B79" w:rsidRDefault="00E95B79"/>
        </w:tc>
      </w:tr>
    </w:tbl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ind w:firstLine="540"/>
        <w:jc w:val="both"/>
      </w:pPr>
      <w:r>
        <w:t>5. Итоговый показатель определяется как сумма баллов по всем критериям, полученных путем произведения количества баллов по каждому критерию на коэффициент значимости критерия.</w:t>
      </w:r>
    </w:p>
    <w:p w:rsidR="00E95B79" w:rsidRDefault="00E95B79">
      <w:pPr>
        <w:pStyle w:val="ConsPlusNormal"/>
        <w:ind w:firstLine="540"/>
        <w:jc w:val="both"/>
      </w:pPr>
      <w:r>
        <w:t>6. В случае равенства показателей очередности домов предпочтение отдается дому с более ранней датой постройки.</w:t>
      </w:r>
    </w:p>
    <w:p w:rsidR="00E95B79" w:rsidRDefault="00E95B79">
      <w:pPr>
        <w:pStyle w:val="ConsPlusNormal"/>
        <w:ind w:firstLine="540"/>
        <w:jc w:val="both"/>
      </w:pPr>
      <w:r>
        <w:t xml:space="preserve">7. В случае поступления данных по критериям очередности после утверждения региональной программы они учитываются при ежегодной актуализации региональной программы в соответствии с </w:t>
      </w:r>
      <w:hyperlink r:id="rId12" w:history="1">
        <w:r>
          <w:rPr>
            <w:color w:val="0000FF"/>
          </w:rPr>
          <w:t>частью 5 статьи 10</w:t>
        </w:r>
      </w:hyperlink>
      <w:r>
        <w:t xml:space="preserve"> Закона Курской области от 22 августа 2013 года N 63-ЗКО "О вопросах организации проведения капитального ремонта общего имущества в многоквартирных домах, расположенных на территории Курской области".</w:t>
      </w: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jc w:val="both"/>
      </w:pPr>
    </w:p>
    <w:p w:rsidR="00E95B79" w:rsidRDefault="00E95B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36A" w:rsidRDefault="00F8336A">
      <w:bookmarkStart w:id="1" w:name="_GoBack"/>
      <w:bookmarkEnd w:id="1"/>
    </w:p>
    <w:sectPr w:rsidR="00F8336A" w:rsidSect="0044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79"/>
    <w:rsid w:val="00E95B79"/>
    <w:rsid w:val="00F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ED42007FF760BA6FE72AE4064A88667BF1875E305EFCFDF5206935Cw5V5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ED42007FF760BA6FE72B84308F28A62B44671EC06E79F8A0D5DCE0B5CB98E0A3A49A99051B7BF60CD78wBVAN" TargetMode="External"/><Relationship Id="rId12" Type="http://schemas.openxmlformats.org/officeDocument/2006/relationships/hyperlink" Target="consultantplus://offline/ref=5C8ED42007FF760BA6FE72B84308F28A62B44671EC06E79F8A0D5DCE0B5CB98E0A3A49A99051B7BF60CD79wBV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8ED42007FF760BA6FE72AE4064A88667BF1875E305EFCFDF5206935C55B3D94D7510E8D6w5VBN" TargetMode="External"/><Relationship Id="rId11" Type="http://schemas.openxmlformats.org/officeDocument/2006/relationships/hyperlink" Target="consultantplus://offline/ref=5C8ED42007FF760BA6FE72AE4064A88667BF1875E305EFCFDF5206935C55B3D94D7510E8D7w5VA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C8ED42007FF760BA6FE72AE4064A88667BF1875E305EFCFDF5206935C55B3D94D7510E8D7w5V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ED42007FF760BA6FE72B84308F28A62B44671EC06E79F8A0D5DCE0B5CB98E0A3A49A99051B7BF60CD78wBV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1</cp:revision>
  <dcterms:created xsi:type="dcterms:W3CDTF">2017-08-28T13:21:00Z</dcterms:created>
  <dcterms:modified xsi:type="dcterms:W3CDTF">2017-08-28T13:22:00Z</dcterms:modified>
</cp:coreProperties>
</file>